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5C55"/>
          <w:sz w:val="34"/>
        </w:rPr>
        <w:t>Diagrama de Ishikawa — análise de causa (6M)</w:t>
      </w:r>
    </w:p>
    <w:p>
      <w:pPr>
        <w:spacing w:after="60"/>
      </w:pPr>
      <w:r>
        <w:rPr>
          <w:b/>
          <w:sz w:val="20"/>
        </w:rPr>
        <w:t xml:space="preserve">Problema (com número): </w:t>
      </w:r>
      <w:r>
        <w:rPr>
          <w:sz w:val="20"/>
        </w:rPr>
        <w:t>______________________________________________________________________________</w:t>
      </w:r>
    </w:p>
    <w:p>
      <w:pPr>
        <w:spacing w:after="60"/>
      </w:pPr>
      <w:r>
        <w:rPr>
          <w:b/>
          <w:sz w:val="20"/>
        </w:rPr>
        <w:t xml:space="preserve">Responsável: </w:t>
      </w:r>
      <w:r>
        <w:rPr>
          <w:sz w:val="20"/>
        </w:rPr>
        <w:t>________________________________________</w:t>
      </w:r>
    </w:p>
    <w:p>
      <w:pPr>
        <w:spacing w:after="60"/>
      </w:pPr>
      <w:r>
        <w:rPr>
          <w:b/>
          <w:sz w:val="20"/>
        </w:rPr>
        <w:t xml:space="preserve">Participantes: </w:t>
      </w:r>
      <w:r>
        <w:rPr>
          <w:sz w:val="20"/>
        </w:rPr>
        <w:t>____________________________________________________________</w:t>
      </w:r>
    </w:p>
    <w:p>
      <w:pPr>
        <w:spacing w:after="60"/>
      </w:pPr>
      <w:r>
        <w:rPr>
          <w:b/>
          <w:sz w:val="20"/>
        </w:rPr>
        <w:t xml:space="preserve">Data: </w:t>
      </w:r>
      <w:r>
        <w:rPr>
          <w:sz w:val="20"/>
        </w:rPr>
        <w:t>____________________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51"/>
        <w:gridCol w:w="4751"/>
        <w:gridCol w:w="4751"/>
      </w:tblGrid>
      <w:tr>
        <w:trPr>
          <w:tblHeader w:val="true"/>
        </w:trPr>
        <w:tc>
          <w:tcPr>
            <w:tcW w:type="dxa" w:w="2280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Categoria</w:t>
            </w:r>
          </w:p>
        </w:tc>
        <w:tc>
          <w:tcPr>
            <w:tcW w:type="dxa" w:w="370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Pergunta que ajuda</w:t>
            </w:r>
          </w:p>
        </w:tc>
        <w:tc>
          <w:tcPr>
            <w:tcW w:type="dxa" w:w="8266"/>
            <w:shd w:val="clear" w:fill="0E5C55"/>
          </w:tcPr>
          <w:p>
            <w:pPr>
              <w:jc w:val="center"/>
            </w:pPr>
            <w:r/>
            <w:r>
              <w:rPr>
                <w:b/>
                <w:color w:val="FFFFFF"/>
                <w:sz w:val="18"/>
              </w:rPr>
              <w:t>Causas levantadas</w:t>
            </w:r>
          </w:p>
        </w:tc>
      </w:tr>
      <w:tr>
        <w:tc>
          <w:tcPr>
            <w:tcW w:type="dxa" w:w="2280"/>
            <w:shd w:val="clear" w:fill="F0F4F3"/>
          </w:tcPr>
          <w:p>
            <w:r/>
            <w:r>
              <w:rPr>
                <w:b/>
                <w:sz w:val="20"/>
              </w:rPr>
              <w:t>Método</w:t>
            </w:r>
          </w:p>
        </w:tc>
        <w:tc>
          <w:tcPr>
            <w:tcW w:type="dxa" w:w="3706"/>
          </w:tcPr>
          <w:p>
            <w:r/>
            <w:r>
              <w:rPr>
                <w:i/>
                <w:color w:val="6E8189"/>
                <w:sz w:val="17"/>
              </w:rPr>
              <w:t>O jeito de fazer favorece o erro?</w:t>
            </w:r>
          </w:p>
        </w:tc>
        <w:tc>
          <w:tcPr>
            <w:tcW w:type="dxa" w:w="8266"/>
          </w:tcPr>
          <w:p/>
          <w:p/>
          <w:p/>
          <w:p/>
        </w:tc>
      </w:tr>
      <w:tr>
        <w:tc>
          <w:tcPr>
            <w:tcW w:type="dxa" w:w="2280"/>
            <w:shd w:val="clear" w:fill="F0F4F3"/>
          </w:tcPr>
          <w:p>
            <w:r/>
            <w:r>
              <w:rPr>
                <w:b/>
                <w:sz w:val="20"/>
              </w:rPr>
              <w:t>Máquina</w:t>
            </w:r>
          </w:p>
        </w:tc>
        <w:tc>
          <w:tcPr>
            <w:tcW w:type="dxa" w:w="3706"/>
          </w:tcPr>
          <w:p>
            <w:r/>
            <w:r>
              <w:rPr>
                <w:i/>
                <w:color w:val="6E8189"/>
                <w:sz w:val="17"/>
              </w:rPr>
              <w:t>O equipamento está adequado e em condição de uso?</w:t>
            </w:r>
          </w:p>
        </w:tc>
        <w:tc>
          <w:tcPr>
            <w:tcW w:type="dxa" w:w="8266"/>
          </w:tcPr>
          <w:p/>
          <w:p/>
          <w:p/>
          <w:p/>
        </w:tc>
      </w:tr>
      <w:tr>
        <w:tc>
          <w:tcPr>
            <w:tcW w:type="dxa" w:w="2280"/>
            <w:shd w:val="clear" w:fill="F0F4F3"/>
          </w:tcPr>
          <w:p>
            <w:r/>
            <w:r>
              <w:rPr>
                <w:b/>
                <w:sz w:val="20"/>
              </w:rPr>
              <w:t>Mão de obra</w:t>
            </w:r>
          </w:p>
        </w:tc>
        <w:tc>
          <w:tcPr>
            <w:tcW w:type="dxa" w:w="3706"/>
          </w:tcPr>
          <w:p>
            <w:r/>
            <w:r>
              <w:rPr>
                <w:i/>
                <w:color w:val="6E8189"/>
                <w:sz w:val="17"/>
              </w:rPr>
              <w:t>Quem executa sabe, pode e tem tempo de fazer certo?</w:t>
            </w:r>
          </w:p>
        </w:tc>
        <w:tc>
          <w:tcPr>
            <w:tcW w:type="dxa" w:w="8266"/>
          </w:tcPr>
          <w:p/>
          <w:p/>
          <w:p/>
          <w:p/>
        </w:tc>
      </w:tr>
      <w:tr>
        <w:tc>
          <w:tcPr>
            <w:tcW w:type="dxa" w:w="2280"/>
            <w:shd w:val="clear" w:fill="F0F4F3"/>
          </w:tcPr>
          <w:p>
            <w:r/>
            <w:r>
              <w:rPr>
                <w:b/>
                <w:sz w:val="20"/>
              </w:rPr>
              <w:t>Material</w:t>
            </w:r>
          </w:p>
        </w:tc>
        <w:tc>
          <w:tcPr>
            <w:tcW w:type="dxa" w:w="3706"/>
          </w:tcPr>
          <w:p>
            <w:r/>
            <w:r>
              <w:rPr>
                <w:i/>
                <w:color w:val="6E8189"/>
                <w:sz w:val="17"/>
              </w:rPr>
              <w:t>O material recebido atende à especificação?</w:t>
            </w:r>
          </w:p>
        </w:tc>
        <w:tc>
          <w:tcPr>
            <w:tcW w:type="dxa" w:w="8266"/>
          </w:tcPr>
          <w:p/>
          <w:p/>
          <w:p/>
          <w:p/>
        </w:tc>
      </w:tr>
      <w:tr>
        <w:tc>
          <w:tcPr>
            <w:tcW w:type="dxa" w:w="2280"/>
            <w:shd w:val="clear" w:fill="F0F4F3"/>
          </w:tcPr>
          <w:p>
            <w:r/>
            <w:r>
              <w:rPr>
                <w:b/>
                <w:sz w:val="20"/>
              </w:rPr>
              <w:t>Medição</w:t>
            </w:r>
          </w:p>
        </w:tc>
        <w:tc>
          <w:tcPr>
            <w:tcW w:type="dxa" w:w="3706"/>
          </w:tcPr>
          <w:p>
            <w:r/>
            <w:r>
              <w:rPr>
                <w:i/>
                <w:color w:val="6E8189"/>
                <w:sz w:val="17"/>
              </w:rPr>
              <w:t>A medição detecta o problema quando ele ocorre?</w:t>
            </w:r>
          </w:p>
        </w:tc>
        <w:tc>
          <w:tcPr>
            <w:tcW w:type="dxa" w:w="8266"/>
          </w:tcPr>
          <w:p/>
          <w:p/>
          <w:p/>
          <w:p/>
        </w:tc>
      </w:tr>
      <w:tr>
        <w:tc>
          <w:tcPr>
            <w:tcW w:type="dxa" w:w="2280"/>
            <w:shd w:val="clear" w:fill="F0F4F3"/>
          </w:tcPr>
          <w:p>
            <w:r/>
            <w:r>
              <w:rPr>
                <w:b/>
                <w:sz w:val="20"/>
              </w:rPr>
              <w:t>Meio ambiente</w:t>
            </w:r>
          </w:p>
        </w:tc>
        <w:tc>
          <w:tcPr>
            <w:tcW w:type="dxa" w:w="3706"/>
          </w:tcPr>
          <w:p>
            <w:r/>
            <w:r>
              <w:rPr>
                <w:i/>
                <w:color w:val="6E8189"/>
                <w:sz w:val="17"/>
              </w:rPr>
              <w:t>O ambiente atrapalha a execução correta?</w:t>
            </w:r>
          </w:p>
        </w:tc>
        <w:tc>
          <w:tcPr>
            <w:tcW w:type="dxa" w:w="8266"/>
          </w:tcPr>
          <w:p/>
          <w:p/>
          <w:p/>
          <w:p/>
        </w:tc>
      </w:tr>
    </w:tbl>
    <w:p/>
    <w:p>
      <w:r>
        <w:rPr>
          <w:i/>
          <w:color w:val="6E8189"/>
          <w:sz w:val="17"/>
        </w:rPr>
        <w:t>Levante primeiro, julgue depois: nesta etapa toda hipótese entra. Ao final, marque de 3 a 5 causas para investigar e confirme cada uma com dado antes de montar o plano de ação.</w:t>
      </w:r>
    </w:p>
    <w:sectPr w:rsidR="00FC693F" w:rsidRPr="0006063C" w:rsidSect="00034616">
      <w:footerReference w:type="default" r:id="rId9"/>
      <w:pgSz w:w="15840" w:h="12240" w:orient="landscape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A9BA2"/>
        <w:sz w:val="16"/>
      </w:rPr>
      <w:t>Modelo gratuito de planodeacao.com.br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