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5C55"/>
          <w:sz w:val="34"/>
        </w:rPr>
        <w:t>Plano de Ação — Vendas</w:t>
      </w:r>
    </w:p>
    <w:p>
      <w:pPr>
        <w:spacing w:after="60"/>
      </w:pPr>
      <w:r>
        <w:rPr>
          <w:b/>
          <w:sz w:val="20"/>
        </w:rPr>
        <w:t xml:space="preserve">Organização: </w:t>
      </w:r>
      <w:r>
        <w:rPr>
          <w:sz w:val="20"/>
        </w:rPr>
        <w:t>________________________________________________________</w:t>
      </w:r>
    </w:p>
    <w:p>
      <w:pPr>
        <w:spacing w:after="60"/>
      </w:pPr>
      <w:r>
        <w:rPr>
          <w:b/>
          <w:sz w:val="20"/>
        </w:rPr>
        <w:t xml:space="preserve">Área / processo: </w:t>
      </w:r>
      <w:r>
        <w:rPr>
          <w:sz w:val="20"/>
        </w:rPr>
        <w:t>__________________________________</w:t>
      </w:r>
    </w:p>
    <w:p>
      <w:pPr>
        <w:spacing w:after="60"/>
      </w:pPr>
      <w:r>
        <w:rPr>
          <w:b/>
          <w:sz w:val="20"/>
        </w:rPr>
        <w:t xml:space="preserve">Responsável pelo plano: </w:t>
      </w:r>
      <w:r>
        <w:rPr>
          <w:sz w:val="20"/>
        </w:rPr>
        <w:t>________________________________________</w:t>
      </w:r>
    </w:p>
    <w:p>
      <w:pPr>
        <w:spacing w:after="60"/>
      </w:pPr>
      <w:r>
        <w:rPr>
          <w:b/>
          <w:sz w:val="20"/>
        </w:rPr>
        <w:t xml:space="preserve">Período: </w:t>
      </w:r>
      <w:r>
        <w:rPr>
          <w:sz w:val="20"/>
        </w:rPr>
        <w:t>________________________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6"/>
        <w:gridCol w:w="2036"/>
        <w:gridCol w:w="2036"/>
        <w:gridCol w:w="2036"/>
        <w:gridCol w:w="2036"/>
        <w:gridCol w:w="2036"/>
        <w:gridCol w:w="2036"/>
      </w:tblGrid>
      <w:tr>
        <w:trPr>
          <w:tblHeader w:val="true"/>
        </w:trPr>
        <w:tc>
          <w:tcPr>
            <w:tcW w:type="dxa" w:w="2375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O quê</w:t>
            </w:r>
          </w:p>
        </w:tc>
        <w:tc>
          <w:tcPr>
            <w:tcW w:type="dxa" w:w="220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Por quê</w:t>
            </w:r>
          </w:p>
        </w:tc>
        <w:tc>
          <w:tcPr>
            <w:tcW w:type="dxa" w:w="169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Onde</w:t>
            </w:r>
          </w:p>
        </w:tc>
        <w:tc>
          <w:tcPr>
            <w:tcW w:type="dxa" w:w="152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Quando</w:t>
            </w:r>
          </w:p>
        </w:tc>
        <w:tc>
          <w:tcPr>
            <w:tcW w:type="dxa" w:w="186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Quem</w:t>
            </w:r>
          </w:p>
        </w:tc>
        <w:tc>
          <w:tcPr>
            <w:tcW w:type="dxa" w:w="2545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Como</w:t>
            </w:r>
          </w:p>
        </w:tc>
        <w:tc>
          <w:tcPr>
            <w:tcW w:type="dxa" w:w="203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Indicador</w:t>
            </w:r>
          </w:p>
        </w:tc>
      </w:tr>
      <w:tr>
        <w:tc>
          <w:tcPr>
            <w:tcW w:type="dxa" w:w="2375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Revisar o roteiro de qualificação de leads</w:t>
            </w:r>
          </w:p>
        </w:tc>
        <w:tc>
          <w:tcPr>
            <w:tcW w:type="dxa" w:w="220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A conversão de reunião para proposta caiu de 34% para 19% no trimestre</w:t>
            </w:r>
          </w:p>
        </w:tc>
        <w:tc>
          <w:tcPr>
            <w:tcW w:type="dxa" w:w="169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Equipe de pré-vendas, funil do CRM</w:t>
            </w:r>
          </w:p>
        </w:tc>
        <w:tc>
          <w:tcPr>
            <w:tcW w:type="dxa" w:w="152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01/09 a 30/09/2026</w:t>
            </w:r>
          </w:p>
        </w:tc>
        <w:tc>
          <w:tcPr>
            <w:tcW w:type="dxa" w:w="186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Marina Bastos, coordenadora de pré-vendas</w:t>
            </w:r>
          </w:p>
        </w:tc>
        <w:tc>
          <w:tcPr>
            <w:tcW w:type="dxa" w:w="2545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Ouvir 20 gravações de reuniões perdidas, mapear onde o lead trava e reescrever o roteiro</w:t>
            </w:r>
          </w:p>
        </w:tc>
        <w:tc>
          <w:tcPr>
            <w:tcW w:type="dxa" w:w="203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Taxa de conversão de reunião para proposta, medida mensalmente no CRM</w:t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</w:tbl>
    <w:p/>
    <w:p>
      <w:r>
        <w:rPr>
          <w:i/>
          <w:color w:val="6E8189"/>
          <w:sz w:val="17"/>
        </w:rPr>
        <w:t>A linha em cinza é um exemplo — apague antes de usar. Para adicionar linhas, clique na última célula e pressione Tab.</w:t>
      </w:r>
    </w:p>
    <w:p/>
    <w:p>
      <w:r>
        <w:rPr>
          <w:sz w:val="18"/>
        </w:rPr>
        <w:t>Elaborado em ____/____/______        Revisão prevista para ____/____/______        Assinatura: ______________________________</w:t>
      </w:r>
    </w:p>
    <w:sectPr w:rsidR="00FC693F" w:rsidRPr="0006063C" w:rsidSect="00034616">
      <w:footerReference w:type="default" r:id="rId9"/>
      <w:pgSz w:w="15840" w:h="12240" w:orient="landscape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A9BA2"/>
        <w:sz w:val="16"/>
      </w:rPr>
      <w:t>Modelo gratuito de planodeacao.com.br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